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6F7C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permStart w:id="338496629" w:edGrp="everyone"/>
      <w:permEnd w:id="338496629"/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Muy buenos días compañeras y c</w:t>
      </w:r>
      <w:permStart w:id="1570064133" w:edGrp="everyone"/>
      <w:permEnd w:id="1570064133"/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ompañeros Regidores así como todas las personas que nos acompañan con base en los artículos 27 y 49 fracción segunda de la Ley del Gobierno y de la Administración Pública Municipal del Estado de Jalisco, artículos 47 fracción 16, 49, 65 y 76 fracción 1 del Reglamento Orgánico del Gobierno de Jalisco, de la Administración Pública del Municipio de Puerto Vallarta y Jalisco. Siendo las 11:34 horas del día miércoles 13 octubre del 2021, damos inicio a la presente Sesión</w:t>
      </w:r>
      <w:r w:rsidR="00CE4E7C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por lo que me permitiré verificar la existencia del quórum legal de los integrantes de la 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Comisión Edilicia Permanente de Salud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14:paraId="0522D525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2457B1E7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Regidor C</w:t>
      </w:r>
      <w:r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h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ristian Eduardo Alonso Robles.- 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Presente</w:t>
      </w:r>
    </w:p>
    <w:p w14:paraId="5350AD01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Regidora Claudia Alejandra Iñig</w:t>
      </w:r>
      <w:r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uez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Rivera.- 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Presente</w:t>
      </w:r>
    </w:p>
    <w:p w14:paraId="5909E125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Regidora Candelaria Tovar Hernández.- Su servidora  como Presidenta.- 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Presente</w:t>
      </w:r>
    </w:p>
    <w:p w14:paraId="6B0F23DA" w14:textId="77777777" w:rsidR="00D56924" w:rsidRPr="00657D82" w:rsidRDefault="00D56924" w:rsidP="00D56924">
      <w:pPr>
        <w:jc w:val="both"/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3EDF531D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Como segundo punto de la declaración del quórum legal. Por lo anterior se declara la existencia del quórum legal para la celebración de la presente Sesión </w:t>
      </w:r>
      <w:r w:rsidR="00CE4E7C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en 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virtud de contar con la asistencia de 3 de los 3 Regidores convocados, por lo que todos los acuerdos serán validados de conformidad a lo establecido en la Ley del Gobierno y la Administración Pública del Estado de Jalisco, así como los Reglamentos del Reglamento Orgánico de Gobierno del Municipio de Puerto Vallarta Jalisco. </w:t>
      </w:r>
    </w:p>
    <w:p w14:paraId="18844F30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26DE9B23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Como 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Tercer Punto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.- Aprobación del Orden del día.</w:t>
      </w:r>
    </w:p>
    <w:p w14:paraId="44F2581E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En el presente apartado tenemos el Orden del día en los términos que se les adjunto en la Convocatoria.</w:t>
      </w:r>
    </w:p>
    <w:p w14:paraId="202B5EE7" w14:textId="77777777" w:rsidR="00D56924" w:rsidRPr="00657D82" w:rsidRDefault="00D56924" w:rsidP="00D56924">
      <w:pPr>
        <w:jc w:val="both"/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3AE47BE4" w14:textId="77777777" w:rsidR="00D56924" w:rsidRPr="00657D82" w:rsidRDefault="00D56924" w:rsidP="00D56924">
      <w:pPr>
        <w:jc w:val="both"/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Punto número  1.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Lista de Asistencia.</w:t>
      </w:r>
    </w:p>
    <w:p w14:paraId="6A71A79A" w14:textId="77777777" w:rsidR="00D56924" w:rsidRPr="00657D82" w:rsidRDefault="00D56924" w:rsidP="00D56924">
      <w:pPr>
        <w:jc w:val="both"/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Punto número  2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. Declaración del quórum legal.</w:t>
      </w:r>
    </w:p>
    <w:p w14:paraId="2537AD9E" w14:textId="77777777" w:rsidR="00D56924" w:rsidRPr="00657D82" w:rsidRDefault="00D56924" w:rsidP="00D56924">
      <w:pPr>
        <w:jc w:val="both"/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Punto número  3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. Aprobación de la orden del día.</w:t>
      </w:r>
    </w:p>
    <w:p w14:paraId="640C44BD" w14:textId="77777777" w:rsidR="00D56924" w:rsidRPr="00657D82" w:rsidRDefault="00D56924" w:rsidP="00D56924">
      <w:pPr>
        <w:jc w:val="both"/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Punto número  4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. Instalación de la Comisión.</w:t>
      </w:r>
    </w:p>
    <w:p w14:paraId="45B5E54B" w14:textId="77777777" w:rsidR="00D56924" w:rsidRPr="00657D82" w:rsidRDefault="00D56924" w:rsidP="00D56924">
      <w:pPr>
        <w:jc w:val="both"/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Punto número 5.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Asuntos pendientes turnados a la Comisión de Salud, para su análisis y dictaminación. </w:t>
      </w:r>
    </w:p>
    <w:p w14:paraId="6E2A57E4" w14:textId="77777777" w:rsidR="00D56924" w:rsidRPr="00657D82" w:rsidRDefault="00D56924" w:rsidP="00D56924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Punto número   6.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Cierre de la sesión.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14:paraId="697ACA60" w14:textId="77777777" w:rsidR="00D56924" w:rsidRPr="00657D82" w:rsidRDefault="00D56924" w:rsidP="00D56924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26B2AB27" w14:textId="77777777" w:rsidR="00D56924" w:rsidRPr="00657D82" w:rsidRDefault="00D56924" w:rsidP="00D56924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Están a su consideración compañeros Regidores el orden del día por lo que en votación económica solicitó manifiest</w:t>
      </w:r>
      <w:r w:rsidR="00622C56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en 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el sentido de su voto. A favor, en contra, abstenciones. Aprobado por mayoría simple de votos por lo anterior, el orden del día queda aprobado en los términos que se mencionó. </w:t>
      </w:r>
    </w:p>
    <w:p w14:paraId="2F5CCEB0" w14:textId="77777777" w:rsidR="00D56924" w:rsidRPr="00657D82" w:rsidRDefault="00D56924" w:rsidP="00D56924">
      <w:pPr>
        <w:spacing w:after="0"/>
        <w:ind w:left="261"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1671EF69" w14:textId="77777777" w:rsidR="00D56924" w:rsidRPr="00657D82" w:rsidRDefault="00D56924" w:rsidP="00D56924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Punto número 4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.  La Instalación de la Comisión se procede a esta instalación de la comisión por lo que solicitó a los ciudadanos regidores los miembros de esta comisión ponerse de pie. </w:t>
      </w:r>
    </w:p>
    <w:p w14:paraId="2BFA4ED6" w14:textId="77777777" w:rsidR="00D56924" w:rsidRPr="00657D82" w:rsidRDefault="00D56924" w:rsidP="00D56924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3CAF2A5B" w14:textId="77777777" w:rsidR="00D56924" w:rsidRPr="00657D82" w:rsidRDefault="00D56924" w:rsidP="00D56924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Siendo las 11:36 horas del día miércoles 13 octubre del 2021, se declara formalmente 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instalada la Comisión Edilicia Permanente de Salud,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para el periodo de la Administración Pública 2021-2024, muchas gracias compañeros pueden tomar asiento. </w:t>
      </w:r>
    </w:p>
    <w:p w14:paraId="26F8AAE5" w14:textId="77777777" w:rsidR="00D56924" w:rsidRPr="00657D82" w:rsidRDefault="00D56924" w:rsidP="00D56924">
      <w:pPr>
        <w:spacing w:after="0"/>
        <w:ind w:left="261"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2CC0D1C2" w14:textId="77777777" w:rsidR="00D56924" w:rsidRPr="00657D82" w:rsidRDefault="00D56924" w:rsidP="00D56924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Punto número  5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. A</w:t>
      </w:r>
      <w:r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suntos pendientes tu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rnados a la </w:t>
      </w:r>
      <w:r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C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omisión de </w:t>
      </w:r>
      <w:r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S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alud para su análisis y dictaminación. En lo que refiere el presente apartado manifiesto ustedes compañeros Regidores que con fecha 4 de octubre se solicitó a la Secretaría General la relación de los asuntos turnados que se quedaron pendientes de la 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Comisión Edilicia Permanente de Salud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y fue mediante oficio de fecha 4 de octubre, que se me notificó la existencia de 2 iniciativas pendientes. Una iniciativa se aprobó turnar a las Comisiones Edilicias de 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Salud, Ordenamiento Territorial, Justicia y Derechos Humanos, la iniciativa de acuerdo edilicio presentada por la químico Fármaco Bióloga 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María Laurel Carrillo Ventura,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mediante la cual propone a este Ayuntamiento se autorice la creación de un Centro de Atención de primer contacto con atención emergente las 24 horas del día. </w:t>
      </w:r>
    </w:p>
    <w:p w14:paraId="7C3BCCA6" w14:textId="77777777" w:rsidR="00D56924" w:rsidRPr="00657D82" w:rsidRDefault="00D56924" w:rsidP="00D56924">
      <w:pPr>
        <w:spacing w:after="0"/>
        <w:ind w:left="261"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1D26FFF5" w14:textId="77777777" w:rsidR="00D56924" w:rsidRPr="00657D82" w:rsidRDefault="00D56924" w:rsidP="00D56924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Como segundo punto se aprobó turnar a Comisiones de Salud, Ordenamiento Territorial, Gobernación y Hacienda, la iniciativa de acuerdo </w:t>
      </w:r>
      <w:r w:rsidR="00622C56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edilicio 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presentada por la químico Fármaco Bióloga 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María Laurel Carrillo Ventura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,  mediante la cual propone a este Ayuntamiento se autorice otorgar un apoyo económico por la cantidad de $20.000.00 veinte mil pesos 00/100,</w:t>
      </w:r>
      <w:r w:rsidR="00F736C8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mensuales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para cubrir los honorarios por prestación de servicios del personal médico a contratar para brindar atención médica en la clínica </w:t>
      </w: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Comunidades Unidas en la salud,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ubicado en la Agencia Municipal de Boca de Tomatlan.</w:t>
      </w:r>
    </w:p>
    <w:p w14:paraId="7C361305" w14:textId="77777777" w:rsidR="00D56924" w:rsidRPr="00657D82" w:rsidRDefault="00D56924" w:rsidP="00D56924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4184AFC9" w14:textId="77777777" w:rsidR="00D56924" w:rsidRPr="00657D82" w:rsidRDefault="00D56924" w:rsidP="00D56924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Por lo cual estaremos trabajando valorando para su seguimiento estos asuntos pendientes. Que lo estaremos trabajando y yo particularmente los invito a seguir trabajando en la concientización y prevención del cáncer de mama, hay que recordar que estamos en el mes de la prevención, invitarlos todos tenemos hijas, mama, esposas, hermanas, invitarlas a que vayan y acudan y se hagan esa detección, incluso los hombres porque también hay cáncer de mama en hombres.</w:t>
      </w:r>
    </w:p>
    <w:p w14:paraId="1A588D5C" w14:textId="77777777" w:rsidR="00D56924" w:rsidRPr="00657D82" w:rsidRDefault="00D56924" w:rsidP="00D56924">
      <w:pPr>
        <w:spacing w:after="0"/>
        <w:ind w:left="261"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</w:p>
    <w:p w14:paraId="5233C602" w14:textId="77777777" w:rsidR="00AD5633" w:rsidRPr="00E5281D" w:rsidRDefault="00D56924" w:rsidP="00E5281D">
      <w:pPr>
        <w:spacing w:after="0"/>
        <w:ind w:right="0"/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r w:rsidRPr="00657D82">
        <w:rPr>
          <w:rFonts w:ascii="Arial" w:hAnsi="Arial" w:cs="Arial"/>
          <w:b/>
          <w:color w:val="323232"/>
          <w:sz w:val="26"/>
          <w:szCs w:val="26"/>
          <w:bdr w:val="none" w:sz="0" w:space="0" w:color="auto" w:frame="1"/>
          <w:shd w:val="clear" w:color="auto" w:fill="FFFFFF"/>
        </w:rPr>
        <w:t>Punto número 6.</w:t>
      </w:r>
      <w:r w:rsidRPr="00657D82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 xml:space="preserve"> Cierre de la Sesión, no habiendo más asuntos por tratar declaro formalmente clausurada la presente Sesión de la Comisión Edilicia Permanente de Salud, siendo las 11:39 horas del día miércoles 13 octubre del 2021. Muchas gracias por su atención y aquí estaremos trabaja</w:t>
      </w:r>
      <w:r w:rsidR="00E5281D"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  <w:t>ndo.</w:t>
      </w:r>
    </w:p>
    <w:sectPr w:rsidR="00AD5633" w:rsidRPr="00E5281D" w:rsidSect="00C143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4pdHzxagROzBWOfkPNDkyE0rd79hRe1ZqwsfAfFZ+ihS8sQdomru02yLOk2a410U/KUrnupBJ48Po83PbHCAg==" w:salt="410Szo1Nw0RIorPxdIVG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4F"/>
    <w:rsid w:val="004E6634"/>
    <w:rsid w:val="005135F2"/>
    <w:rsid w:val="00576D66"/>
    <w:rsid w:val="005C0E75"/>
    <w:rsid w:val="00622C56"/>
    <w:rsid w:val="006C57FB"/>
    <w:rsid w:val="0085238A"/>
    <w:rsid w:val="00A91092"/>
    <w:rsid w:val="00BA2E4F"/>
    <w:rsid w:val="00C143D4"/>
    <w:rsid w:val="00CE4E7C"/>
    <w:rsid w:val="00D56924"/>
    <w:rsid w:val="00E5281D"/>
    <w:rsid w:val="00F64AEC"/>
    <w:rsid w:val="00F736C8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1AF3"/>
  <w15:chartTrackingRefBased/>
  <w15:docId w15:val="{DD018018-A1C8-4EEE-A7FF-4438A98E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4"/>
    <w:pPr>
      <w:spacing w:after="10" w:line="240" w:lineRule="auto"/>
      <w:ind w:right="486"/>
      <w:jc w:val="right"/>
    </w:pPr>
    <w:rPr>
      <w:rFonts w:ascii="Garamond" w:eastAsia="Garamond" w:hAnsi="Garamond" w:cs="Garamond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3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3D4"/>
    <w:rPr>
      <w:rFonts w:ascii="Segoe UI" w:eastAsia="Garamond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721</Words>
  <Characters>3967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Regi103</dc:creator>
  <cp:keywords/>
  <dc:description/>
  <cp:lastModifiedBy>Yasbeth Chavez</cp:lastModifiedBy>
  <cp:revision>12</cp:revision>
  <cp:lastPrinted>2021-11-25T19:18:00Z</cp:lastPrinted>
  <dcterms:created xsi:type="dcterms:W3CDTF">2021-10-19T20:48:00Z</dcterms:created>
  <dcterms:modified xsi:type="dcterms:W3CDTF">2021-12-01T15:59:00Z</dcterms:modified>
</cp:coreProperties>
</file>